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88B6FB" w14:textId="1985285F" w:rsidR="009A2547" w:rsidRPr="00F84EB1" w:rsidRDefault="00615FA5" w:rsidP="002E3292">
      <w:pPr>
        <w:spacing w:after="0"/>
        <w:ind w:left="2880" w:hanging="2880"/>
        <w:rPr>
          <w:rFonts w:asciiTheme="majorHAnsi" w:eastAsia="Gill Sans" w:hAnsiTheme="majorHAnsi" w:cstheme="majorHAnsi"/>
          <w:b/>
          <w:sz w:val="28"/>
          <w:szCs w:val="28"/>
        </w:rPr>
      </w:pPr>
      <w:r w:rsidRPr="00F84EB1">
        <w:rPr>
          <w:rFonts w:asciiTheme="majorHAnsi" w:eastAsia="Gill Sans" w:hAnsiTheme="majorHAnsi" w:cstheme="majorHAnsi"/>
          <w:b/>
          <w:sz w:val="28"/>
          <w:szCs w:val="28"/>
        </w:rPr>
        <w:t xml:space="preserve">Position: </w:t>
      </w:r>
      <w:r w:rsidRPr="00F84EB1">
        <w:rPr>
          <w:rFonts w:asciiTheme="majorHAnsi" w:eastAsia="Gill Sans" w:hAnsiTheme="majorHAnsi" w:cstheme="majorHAnsi"/>
          <w:b/>
          <w:sz w:val="28"/>
          <w:szCs w:val="28"/>
        </w:rPr>
        <w:tab/>
      </w:r>
      <w:bookmarkStart w:id="0" w:name="_GoBack"/>
      <w:r w:rsidR="002E3292" w:rsidRPr="00F84EB1">
        <w:rPr>
          <w:rFonts w:asciiTheme="majorHAnsi" w:eastAsia="Gill Sans" w:hAnsiTheme="majorHAnsi" w:cstheme="majorHAnsi"/>
          <w:b/>
          <w:sz w:val="28"/>
          <w:szCs w:val="28"/>
        </w:rPr>
        <w:t xml:space="preserve">Philanthropy Research &amp; Writing </w:t>
      </w:r>
      <w:r w:rsidR="00274985">
        <w:rPr>
          <w:rFonts w:asciiTheme="majorHAnsi" w:eastAsia="Gill Sans" w:hAnsiTheme="majorHAnsi" w:cstheme="majorHAnsi"/>
          <w:b/>
          <w:sz w:val="28"/>
          <w:szCs w:val="28"/>
        </w:rPr>
        <w:t>Coordinator</w:t>
      </w:r>
      <w:bookmarkEnd w:id="0"/>
      <w:r w:rsidR="002E3292" w:rsidRPr="00F84EB1">
        <w:rPr>
          <w:rFonts w:asciiTheme="majorHAnsi" w:eastAsia="Gill Sans" w:hAnsiTheme="majorHAnsi" w:cstheme="majorHAnsi"/>
          <w:b/>
          <w:sz w:val="28"/>
          <w:szCs w:val="28"/>
        </w:rPr>
        <w:br/>
      </w:r>
      <w:r w:rsidRPr="00F84EB1">
        <w:rPr>
          <w:rFonts w:asciiTheme="majorHAnsi" w:eastAsia="Gill Sans" w:hAnsiTheme="majorHAnsi" w:cstheme="majorHAnsi"/>
          <w:b/>
          <w:sz w:val="28"/>
          <w:szCs w:val="28"/>
        </w:rPr>
        <w:t>(</w:t>
      </w:r>
      <w:r w:rsidR="00913D45">
        <w:rPr>
          <w:rFonts w:asciiTheme="majorHAnsi" w:eastAsia="Gill Sans" w:hAnsiTheme="majorHAnsi" w:cstheme="majorHAnsi"/>
          <w:b/>
          <w:sz w:val="28"/>
          <w:szCs w:val="28"/>
        </w:rPr>
        <w:t xml:space="preserve">Summer </w:t>
      </w:r>
      <w:r w:rsidRPr="00F84EB1">
        <w:rPr>
          <w:rFonts w:asciiTheme="majorHAnsi" w:eastAsia="Gill Sans" w:hAnsiTheme="majorHAnsi" w:cstheme="majorHAnsi"/>
          <w:b/>
          <w:sz w:val="28"/>
          <w:szCs w:val="28"/>
        </w:rPr>
        <w:t>Intern</w:t>
      </w:r>
      <w:r w:rsidR="00A64970" w:rsidRPr="00F84EB1">
        <w:rPr>
          <w:rFonts w:asciiTheme="majorHAnsi" w:eastAsia="Gill Sans" w:hAnsiTheme="majorHAnsi" w:cstheme="majorHAnsi"/>
          <w:b/>
          <w:sz w:val="28"/>
          <w:szCs w:val="28"/>
        </w:rPr>
        <w:t xml:space="preserve"> - paid</w:t>
      </w:r>
      <w:r w:rsidRPr="00F84EB1">
        <w:rPr>
          <w:rFonts w:asciiTheme="majorHAnsi" w:eastAsia="Gill Sans" w:hAnsiTheme="majorHAnsi" w:cstheme="majorHAnsi"/>
          <w:b/>
          <w:sz w:val="28"/>
          <w:szCs w:val="28"/>
        </w:rPr>
        <w:t>)</w:t>
      </w:r>
    </w:p>
    <w:p w14:paraId="12E09733" w14:textId="0D6D17BD" w:rsidR="009A2547" w:rsidRPr="00F84EB1" w:rsidRDefault="00615FA5">
      <w:pPr>
        <w:spacing w:after="0"/>
        <w:rPr>
          <w:rFonts w:asciiTheme="majorHAnsi" w:eastAsia="Gill Sans" w:hAnsiTheme="majorHAnsi" w:cstheme="majorHAnsi"/>
        </w:rPr>
      </w:pPr>
      <w:r w:rsidRPr="000A4E1E">
        <w:rPr>
          <w:rFonts w:asciiTheme="majorHAnsi" w:eastAsia="Gill Sans" w:hAnsiTheme="majorHAnsi" w:cstheme="majorHAnsi"/>
          <w:b/>
        </w:rPr>
        <w:t xml:space="preserve">Immediate Supervisor: </w:t>
      </w:r>
      <w:r w:rsidRPr="000A4E1E">
        <w:rPr>
          <w:rFonts w:asciiTheme="majorHAnsi" w:eastAsia="Gill Sans" w:hAnsiTheme="majorHAnsi" w:cstheme="majorHAnsi"/>
          <w:b/>
        </w:rPr>
        <w:tab/>
      </w:r>
      <w:r w:rsidRPr="00F84EB1">
        <w:rPr>
          <w:rFonts w:asciiTheme="majorHAnsi" w:eastAsia="Gill Sans" w:hAnsiTheme="majorHAnsi" w:cstheme="majorHAnsi"/>
        </w:rPr>
        <w:tab/>
      </w:r>
      <w:r w:rsidR="002E3292" w:rsidRPr="00F84EB1">
        <w:rPr>
          <w:rFonts w:asciiTheme="majorHAnsi" w:eastAsia="Gill Sans" w:hAnsiTheme="majorHAnsi" w:cstheme="majorHAnsi"/>
        </w:rPr>
        <w:t>Senior Manager, Philanthropy and Partnerships</w:t>
      </w:r>
    </w:p>
    <w:p w14:paraId="4D15351A" w14:textId="410D2D8B" w:rsidR="009A2547" w:rsidRPr="00F84EB1" w:rsidRDefault="00615FA5" w:rsidP="002E3292">
      <w:pPr>
        <w:spacing w:after="0"/>
        <w:ind w:left="2880" w:hanging="2880"/>
        <w:rPr>
          <w:rFonts w:asciiTheme="majorHAnsi" w:eastAsia="Gill Sans" w:hAnsiTheme="majorHAnsi" w:cstheme="majorHAnsi"/>
        </w:rPr>
      </w:pPr>
      <w:bookmarkStart w:id="1" w:name="_79ttkeg6hsir" w:colFirst="0" w:colLast="0"/>
      <w:bookmarkEnd w:id="1"/>
      <w:r w:rsidRPr="000A4E1E">
        <w:rPr>
          <w:rFonts w:asciiTheme="majorHAnsi" w:eastAsia="Gill Sans" w:hAnsiTheme="majorHAnsi" w:cstheme="majorHAnsi"/>
          <w:b/>
        </w:rPr>
        <w:t>Location:</w:t>
      </w:r>
      <w:r w:rsidRPr="00F84EB1">
        <w:rPr>
          <w:rFonts w:asciiTheme="majorHAnsi" w:eastAsia="Gill Sans" w:hAnsiTheme="majorHAnsi" w:cstheme="majorHAnsi"/>
        </w:rPr>
        <w:t xml:space="preserve"> </w:t>
      </w:r>
      <w:r w:rsidRPr="00F84EB1">
        <w:rPr>
          <w:rFonts w:asciiTheme="majorHAnsi" w:eastAsia="Gill Sans" w:hAnsiTheme="majorHAnsi" w:cstheme="majorHAnsi"/>
        </w:rPr>
        <w:tab/>
      </w:r>
      <w:bookmarkStart w:id="2" w:name="_gjdgxs" w:colFirst="0" w:colLast="0"/>
      <w:bookmarkEnd w:id="2"/>
      <w:r w:rsidR="002E3292" w:rsidRPr="00F84EB1">
        <w:rPr>
          <w:rFonts w:asciiTheme="majorHAnsi" w:hAnsiTheme="majorHAnsi" w:cstheme="majorHAnsi"/>
        </w:rPr>
        <w:t>Home office, preferably close to one of our operating areas: Vancouver Island, Vancouver, Canmore/Calgary, Toronto, Huntsville</w:t>
      </w:r>
    </w:p>
    <w:p w14:paraId="41A2FB6A" w14:textId="557EBCA7" w:rsidR="009A2547" w:rsidRPr="00F84EB1" w:rsidRDefault="00615FA5">
      <w:pPr>
        <w:spacing w:after="0"/>
        <w:rPr>
          <w:rFonts w:asciiTheme="majorHAnsi" w:eastAsia="Gill Sans" w:hAnsiTheme="majorHAnsi" w:cstheme="majorHAnsi"/>
        </w:rPr>
      </w:pPr>
      <w:r w:rsidRPr="000A4E1E">
        <w:rPr>
          <w:rFonts w:asciiTheme="majorHAnsi" w:eastAsia="Gill Sans" w:hAnsiTheme="majorHAnsi" w:cstheme="majorHAnsi"/>
          <w:b/>
        </w:rPr>
        <w:t>Start date:</w:t>
      </w:r>
      <w:r w:rsidRPr="00F84EB1">
        <w:rPr>
          <w:rFonts w:asciiTheme="majorHAnsi" w:eastAsia="Gill Sans" w:hAnsiTheme="majorHAnsi" w:cstheme="majorHAnsi"/>
        </w:rPr>
        <w:t xml:space="preserve"> </w:t>
      </w:r>
      <w:r w:rsidRPr="00F84EB1">
        <w:rPr>
          <w:rFonts w:asciiTheme="majorHAnsi" w:eastAsia="Gill Sans" w:hAnsiTheme="majorHAnsi" w:cstheme="majorHAnsi"/>
        </w:rPr>
        <w:tab/>
      </w:r>
      <w:r w:rsidRPr="00F84EB1">
        <w:rPr>
          <w:rFonts w:asciiTheme="majorHAnsi" w:eastAsia="Gill Sans" w:hAnsiTheme="majorHAnsi" w:cstheme="majorHAnsi"/>
        </w:rPr>
        <w:tab/>
      </w:r>
      <w:r w:rsidRPr="00F84EB1">
        <w:rPr>
          <w:rFonts w:asciiTheme="majorHAnsi" w:eastAsia="Gill Sans" w:hAnsiTheme="majorHAnsi" w:cstheme="majorHAnsi"/>
        </w:rPr>
        <w:tab/>
      </w:r>
      <w:r w:rsidR="00274985" w:rsidRPr="00A27143">
        <w:rPr>
          <w:rFonts w:asciiTheme="majorHAnsi" w:eastAsia="Gill Sans" w:hAnsiTheme="majorHAnsi" w:cstheme="majorHAnsi"/>
        </w:rPr>
        <w:t>May</w:t>
      </w:r>
      <w:r w:rsidR="004F0033" w:rsidRPr="00A27143">
        <w:rPr>
          <w:rFonts w:asciiTheme="majorHAnsi" w:eastAsia="Gill Sans" w:hAnsiTheme="majorHAnsi" w:cstheme="majorHAnsi"/>
        </w:rPr>
        <w:t xml:space="preserve"> 2021</w:t>
      </w:r>
      <w:r w:rsidRPr="00F84EB1">
        <w:rPr>
          <w:rFonts w:asciiTheme="majorHAnsi" w:eastAsia="Gill Sans" w:hAnsiTheme="majorHAnsi" w:cstheme="majorHAnsi"/>
        </w:rPr>
        <w:t xml:space="preserve"> (8 weeks positions)</w:t>
      </w:r>
    </w:p>
    <w:p w14:paraId="2493EA99" w14:textId="77777777" w:rsidR="009A2547" w:rsidRPr="00F84EB1" w:rsidRDefault="009A2547">
      <w:pPr>
        <w:spacing w:after="0"/>
        <w:rPr>
          <w:rFonts w:asciiTheme="majorHAnsi" w:eastAsia="Gill Sans" w:hAnsiTheme="majorHAnsi" w:cstheme="majorHAnsi"/>
        </w:rPr>
      </w:pPr>
    </w:p>
    <w:p w14:paraId="65F12B6A" w14:textId="77777777" w:rsidR="004F0033" w:rsidRPr="00F84EB1" w:rsidRDefault="004F0033" w:rsidP="004F0033">
      <w:pPr>
        <w:rPr>
          <w:rFonts w:asciiTheme="majorHAnsi" w:hAnsiTheme="majorHAnsi" w:cstheme="majorHAnsi"/>
        </w:rPr>
      </w:pPr>
      <w:r w:rsidRPr="00F84EB1">
        <w:rPr>
          <w:rFonts w:asciiTheme="majorHAnsi" w:hAnsiTheme="majorHAnsi" w:cstheme="majorHAnsi"/>
        </w:rPr>
        <w:t xml:space="preserve">Outward Bound Canada is committed to helping Canadian youth change the trajectory of their lives. With young people desiring to thrive in an unpredictable and changing world, OBC, a registered charity, offers social-emotional education through experiential adventures in the outdoors. Since 1969, OBC has inspired over 150,000 participants, with a particular emphasis on providing greater access to those facing socioeconomic barriers, to discover their potential. These experiences develop resilience, social and emotional intelligence, and environmental leadership to contribute to a better, more compassionate, and resilient society. The impact of our work on young people in Canada is found in our recent </w:t>
      </w:r>
      <w:hyperlink r:id="rId7">
        <w:r w:rsidRPr="00F84EB1">
          <w:rPr>
            <w:rFonts w:asciiTheme="majorHAnsi" w:hAnsiTheme="majorHAnsi" w:cstheme="majorHAnsi"/>
            <w:color w:val="013875"/>
          </w:rPr>
          <w:t>case for</w:t>
        </w:r>
        <w:r w:rsidRPr="00F84EB1">
          <w:rPr>
            <w:rFonts w:asciiTheme="majorHAnsi" w:hAnsiTheme="majorHAnsi" w:cstheme="majorHAnsi"/>
            <w:color w:val="013875"/>
          </w:rPr>
          <w:t xml:space="preserve"> </w:t>
        </w:r>
        <w:r w:rsidRPr="00F84EB1">
          <w:rPr>
            <w:rFonts w:asciiTheme="majorHAnsi" w:hAnsiTheme="majorHAnsi" w:cstheme="majorHAnsi"/>
            <w:color w:val="013875"/>
          </w:rPr>
          <w:t>support</w:t>
        </w:r>
      </w:hyperlink>
      <w:r w:rsidRPr="00F84EB1">
        <w:rPr>
          <w:rFonts w:asciiTheme="majorHAnsi" w:hAnsiTheme="majorHAnsi" w:cstheme="majorHAnsi"/>
        </w:rPr>
        <w:t>.</w:t>
      </w:r>
    </w:p>
    <w:p w14:paraId="485FE7D9" w14:textId="44F8BCD6" w:rsidR="009A2547" w:rsidRPr="00F84EB1" w:rsidRDefault="004F0033" w:rsidP="00F84EB1">
      <w:pPr>
        <w:rPr>
          <w:rFonts w:asciiTheme="majorHAnsi" w:hAnsiTheme="majorHAnsi" w:cstheme="majorHAnsi"/>
        </w:rPr>
      </w:pPr>
      <w:r w:rsidRPr="00F84EB1">
        <w:rPr>
          <w:rFonts w:asciiTheme="majorHAnsi" w:hAnsiTheme="majorHAnsi" w:cstheme="majorHAnsi"/>
          <w:highlight w:val="white"/>
        </w:rPr>
        <w:t xml:space="preserve">Throughout the COVID-19 pandemic, Outward Bound Canada has prioritized the health and wellbeing of our employees, participants and the wider community. As of August 2020, we resumed some of our programs and implemented new COVID-19 Field Procedures to prioritize the health and safety of staff and participants.  We are looking forward to a renewed connection with youth in nature in 2021. </w:t>
      </w:r>
    </w:p>
    <w:p w14:paraId="224E3A50" w14:textId="77777777" w:rsidR="009A2547" w:rsidRPr="00F84EB1" w:rsidRDefault="00615FA5">
      <w:pPr>
        <w:spacing w:after="0"/>
        <w:rPr>
          <w:rFonts w:asciiTheme="majorHAnsi" w:eastAsia="Gill Sans" w:hAnsiTheme="majorHAnsi" w:cstheme="majorHAnsi"/>
          <w:b/>
        </w:rPr>
      </w:pPr>
      <w:r w:rsidRPr="00F84EB1">
        <w:rPr>
          <w:rFonts w:asciiTheme="majorHAnsi" w:eastAsia="Gill Sans" w:hAnsiTheme="majorHAnsi" w:cstheme="majorHAnsi"/>
          <w:b/>
        </w:rPr>
        <w:t>ABOUT THE POSITION</w:t>
      </w:r>
    </w:p>
    <w:p w14:paraId="7AE03D9D" w14:textId="6F13CB41" w:rsidR="002E3292" w:rsidRPr="00F84EB1" w:rsidRDefault="002E3292" w:rsidP="002E3292">
      <w:pPr>
        <w:shd w:val="clear" w:color="auto" w:fill="FFFFFF"/>
        <w:spacing w:after="0" w:line="240" w:lineRule="auto"/>
        <w:rPr>
          <w:rFonts w:asciiTheme="majorHAnsi" w:hAnsiTheme="majorHAnsi" w:cstheme="majorHAnsi"/>
        </w:rPr>
      </w:pPr>
      <w:r w:rsidRPr="00F84EB1">
        <w:rPr>
          <w:rFonts w:asciiTheme="majorHAnsi" w:hAnsiTheme="majorHAnsi" w:cstheme="majorHAnsi"/>
          <w:color w:val="000000"/>
        </w:rPr>
        <w:t xml:space="preserve">The </w:t>
      </w:r>
      <w:r w:rsidR="00A27143">
        <w:rPr>
          <w:rFonts w:asciiTheme="majorHAnsi" w:hAnsiTheme="majorHAnsi" w:cstheme="majorHAnsi"/>
          <w:color w:val="000000"/>
        </w:rPr>
        <w:t>Coordinator</w:t>
      </w:r>
      <w:r w:rsidRPr="00F84EB1">
        <w:rPr>
          <w:rFonts w:asciiTheme="majorHAnsi" w:hAnsiTheme="majorHAnsi" w:cstheme="majorHAnsi"/>
          <w:color w:val="000000"/>
        </w:rPr>
        <w:t xml:space="preserve"> will report to and work very closely through a mentoring relationship with the </w:t>
      </w:r>
      <w:r w:rsidR="00274985">
        <w:rPr>
          <w:rFonts w:asciiTheme="majorHAnsi" w:hAnsiTheme="majorHAnsi" w:cstheme="majorHAnsi"/>
          <w:color w:val="000000"/>
        </w:rPr>
        <w:t>Senior Manager, Philanthropy and Partnerships</w:t>
      </w:r>
      <w:r w:rsidRPr="00F84EB1">
        <w:rPr>
          <w:rFonts w:asciiTheme="majorHAnsi" w:hAnsiTheme="majorHAnsi" w:cstheme="majorHAnsi"/>
          <w:color w:val="000000"/>
        </w:rPr>
        <w:t xml:space="preserve"> and other members of the philanthropy team to advance </w:t>
      </w:r>
      <w:r w:rsidRPr="00F84EB1">
        <w:rPr>
          <w:rFonts w:asciiTheme="majorHAnsi" w:hAnsiTheme="majorHAnsi" w:cstheme="majorHAnsi"/>
        </w:rPr>
        <w:t xml:space="preserve">the fundraising efforts of OBC’s Institutional Giving, Events and Major Gifts portfolios. </w:t>
      </w:r>
      <w:r w:rsidR="00F84EB1" w:rsidRPr="00F84EB1">
        <w:rPr>
          <w:rFonts w:asciiTheme="majorHAnsi" w:hAnsiTheme="majorHAnsi" w:cstheme="majorHAnsi"/>
        </w:rPr>
        <w:t>Responsibilities include</w:t>
      </w:r>
      <w:r w:rsidRPr="00F84EB1">
        <w:rPr>
          <w:rFonts w:asciiTheme="majorHAnsi" w:hAnsiTheme="majorHAnsi" w:cstheme="majorHAnsi"/>
        </w:rPr>
        <w:t xml:space="preserve"> research and writing support for grants, stewardship reports, online platforms, virtual events, and other departmental initiative</w:t>
      </w:r>
      <w:r w:rsidR="00F84EB1" w:rsidRPr="00F84EB1">
        <w:rPr>
          <w:rFonts w:asciiTheme="majorHAnsi" w:hAnsiTheme="majorHAnsi" w:cstheme="majorHAnsi"/>
        </w:rPr>
        <w:t>s and</w:t>
      </w:r>
      <w:r w:rsidRPr="00F84EB1">
        <w:rPr>
          <w:rFonts w:asciiTheme="majorHAnsi" w:hAnsiTheme="majorHAnsi" w:cstheme="majorHAnsi"/>
          <w:color w:val="000000"/>
        </w:rPr>
        <w:t xml:space="preserve"> also contribute through other departmental support as needed.</w:t>
      </w:r>
    </w:p>
    <w:p w14:paraId="3F5BEA9B" w14:textId="77777777" w:rsidR="002E3292" w:rsidRPr="00F84EB1" w:rsidRDefault="002E3292" w:rsidP="002E3292">
      <w:pPr>
        <w:shd w:val="clear" w:color="auto" w:fill="FFFFFF"/>
        <w:spacing w:after="0" w:line="240" w:lineRule="auto"/>
        <w:rPr>
          <w:rFonts w:asciiTheme="majorHAnsi" w:hAnsiTheme="majorHAnsi" w:cstheme="majorHAnsi"/>
          <w:color w:val="000000"/>
        </w:rPr>
      </w:pPr>
    </w:p>
    <w:p w14:paraId="16A19556" w14:textId="77777777" w:rsidR="009A2547" w:rsidRPr="00F84EB1" w:rsidRDefault="00615FA5">
      <w:pPr>
        <w:spacing w:after="0"/>
        <w:rPr>
          <w:rFonts w:asciiTheme="majorHAnsi" w:eastAsia="Gill Sans" w:hAnsiTheme="majorHAnsi" w:cstheme="majorHAnsi"/>
          <w:b/>
        </w:rPr>
      </w:pPr>
      <w:r w:rsidRPr="00F84EB1">
        <w:rPr>
          <w:rFonts w:asciiTheme="majorHAnsi" w:eastAsia="Gill Sans" w:hAnsiTheme="majorHAnsi" w:cstheme="majorHAnsi"/>
          <w:b/>
        </w:rPr>
        <w:t>DUTIES AND RESPONSIBILITIES</w:t>
      </w:r>
    </w:p>
    <w:p w14:paraId="7EF20CC4" w14:textId="77777777" w:rsidR="002E3292" w:rsidRPr="00F84EB1" w:rsidRDefault="002E3292" w:rsidP="002E3292">
      <w:pPr>
        <w:spacing w:after="0" w:line="240" w:lineRule="auto"/>
        <w:rPr>
          <w:rFonts w:asciiTheme="majorHAnsi" w:hAnsiTheme="majorHAnsi" w:cstheme="majorHAnsi"/>
          <w:b/>
        </w:rPr>
      </w:pPr>
      <w:r w:rsidRPr="00F84EB1">
        <w:rPr>
          <w:rFonts w:asciiTheme="majorHAnsi" w:hAnsiTheme="majorHAnsi" w:cstheme="majorHAnsi"/>
          <w:b/>
        </w:rPr>
        <w:t>Support for Grant Research &amp; Writing</w:t>
      </w:r>
    </w:p>
    <w:p w14:paraId="26E0B8EF" w14:textId="44605854" w:rsidR="002E3292" w:rsidRPr="00F84EB1" w:rsidRDefault="002E3292" w:rsidP="002E3292">
      <w:pPr>
        <w:pStyle w:val="ListParagraph"/>
        <w:numPr>
          <w:ilvl w:val="0"/>
          <w:numId w:val="11"/>
        </w:numPr>
        <w:spacing w:after="0" w:line="240" w:lineRule="auto"/>
        <w:rPr>
          <w:rFonts w:asciiTheme="majorHAnsi" w:hAnsiTheme="majorHAnsi" w:cstheme="majorHAnsi"/>
        </w:rPr>
      </w:pPr>
      <w:r w:rsidRPr="00F84EB1">
        <w:rPr>
          <w:rFonts w:asciiTheme="majorHAnsi" w:eastAsia="Times New Roman" w:hAnsiTheme="majorHAnsi" w:cstheme="majorHAnsi"/>
          <w:color w:val="000000" w:themeColor="text1"/>
        </w:rPr>
        <w:t>Perform prospect research on foundations, corporations and governments to evaluate prospects for grants, using for-fee databases and internet searches</w:t>
      </w:r>
      <w:r w:rsidR="000A4E1E">
        <w:rPr>
          <w:rFonts w:asciiTheme="majorHAnsi" w:hAnsiTheme="majorHAnsi" w:cstheme="majorHAnsi"/>
        </w:rPr>
        <w:t>.</w:t>
      </w:r>
    </w:p>
    <w:p w14:paraId="16237AE0" w14:textId="3F2969EE" w:rsidR="002E3292" w:rsidRPr="00F84EB1" w:rsidRDefault="002E3292" w:rsidP="002E3292">
      <w:pPr>
        <w:numPr>
          <w:ilvl w:val="0"/>
          <w:numId w:val="11"/>
        </w:numPr>
        <w:shd w:val="clear" w:color="auto" w:fill="FFFFFF"/>
        <w:spacing w:after="0" w:line="240" w:lineRule="auto"/>
        <w:rPr>
          <w:rFonts w:asciiTheme="majorHAnsi" w:eastAsia="Times New Roman" w:hAnsiTheme="majorHAnsi" w:cstheme="majorHAnsi"/>
          <w:color w:val="000000" w:themeColor="text1"/>
        </w:rPr>
      </w:pPr>
      <w:r w:rsidRPr="00F84EB1">
        <w:rPr>
          <w:rFonts w:asciiTheme="majorHAnsi" w:eastAsia="Times New Roman" w:hAnsiTheme="majorHAnsi" w:cstheme="majorHAnsi"/>
          <w:color w:val="000000" w:themeColor="text1"/>
        </w:rPr>
        <w:t>Track and create a calendar of grant opportunities including deadline dates, required materials, as well as maintain a pipeline of grant applications including grants applied to, status of application, and grant and report deadlines</w:t>
      </w:r>
      <w:r w:rsidR="000A4E1E">
        <w:rPr>
          <w:rFonts w:asciiTheme="majorHAnsi" w:eastAsia="Times New Roman" w:hAnsiTheme="majorHAnsi" w:cstheme="majorHAnsi"/>
          <w:color w:val="000000" w:themeColor="text1"/>
        </w:rPr>
        <w:t>.</w:t>
      </w:r>
    </w:p>
    <w:p w14:paraId="6A2D92E1" w14:textId="32D19A04" w:rsidR="002E3292" w:rsidRPr="00F84EB1" w:rsidRDefault="002E3292" w:rsidP="002E3292">
      <w:pPr>
        <w:pStyle w:val="ListParagraph"/>
        <w:numPr>
          <w:ilvl w:val="0"/>
          <w:numId w:val="11"/>
        </w:numPr>
        <w:spacing w:after="0" w:line="240" w:lineRule="auto"/>
        <w:rPr>
          <w:rFonts w:asciiTheme="majorHAnsi" w:hAnsiTheme="majorHAnsi" w:cstheme="majorHAnsi"/>
        </w:rPr>
      </w:pPr>
      <w:r w:rsidRPr="00F84EB1">
        <w:rPr>
          <w:rFonts w:asciiTheme="majorHAnsi" w:hAnsiTheme="majorHAnsi" w:cstheme="majorHAnsi"/>
        </w:rPr>
        <w:t>Maintain and update records in database</w:t>
      </w:r>
      <w:r w:rsidR="000A4E1E">
        <w:rPr>
          <w:rFonts w:asciiTheme="majorHAnsi" w:hAnsiTheme="majorHAnsi" w:cstheme="majorHAnsi"/>
        </w:rPr>
        <w:t>.</w:t>
      </w:r>
    </w:p>
    <w:p w14:paraId="4658B209" w14:textId="002C1BE7" w:rsidR="00274985" w:rsidRPr="00F84EB1" w:rsidRDefault="002E3292" w:rsidP="00A27143">
      <w:pPr>
        <w:pStyle w:val="ListParagraph"/>
        <w:numPr>
          <w:ilvl w:val="0"/>
          <w:numId w:val="11"/>
        </w:numPr>
      </w:pPr>
      <w:r w:rsidRPr="00F84EB1">
        <w:rPr>
          <w:rFonts w:asciiTheme="majorHAnsi" w:hAnsiTheme="majorHAnsi" w:cstheme="majorHAnsi"/>
        </w:rPr>
        <w:t>Assist with writing high-quality proposals and grant applications in a timely fashion and adhering to all submission and deadline requirements. Ensure they are well-written and professionally-designed.</w:t>
      </w:r>
    </w:p>
    <w:p w14:paraId="65CCE31C" w14:textId="77777777" w:rsidR="002E3292" w:rsidRPr="00F84EB1" w:rsidRDefault="002E3292" w:rsidP="002E3292">
      <w:pPr>
        <w:spacing w:after="0" w:line="240" w:lineRule="auto"/>
        <w:rPr>
          <w:rFonts w:asciiTheme="majorHAnsi" w:hAnsiTheme="majorHAnsi" w:cstheme="majorHAnsi"/>
          <w:b/>
        </w:rPr>
      </w:pPr>
      <w:r w:rsidRPr="00F84EB1">
        <w:rPr>
          <w:rFonts w:asciiTheme="majorHAnsi" w:hAnsiTheme="majorHAnsi" w:cstheme="majorHAnsi"/>
          <w:b/>
        </w:rPr>
        <w:t xml:space="preserve">Support for Stewardship Report Writing </w:t>
      </w:r>
    </w:p>
    <w:p w14:paraId="0031961F" w14:textId="2E0E5B07" w:rsidR="002E3292" w:rsidRPr="00F84EB1" w:rsidRDefault="002E3292" w:rsidP="002E3292">
      <w:pPr>
        <w:pStyle w:val="ListParagraph"/>
        <w:numPr>
          <w:ilvl w:val="0"/>
          <w:numId w:val="8"/>
        </w:numPr>
        <w:spacing w:after="0" w:line="240" w:lineRule="auto"/>
        <w:rPr>
          <w:rFonts w:asciiTheme="majorHAnsi" w:hAnsiTheme="majorHAnsi" w:cstheme="majorHAnsi"/>
        </w:rPr>
      </w:pPr>
      <w:r w:rsidRPr="00F84EB1">
        <w:rPr>
          <w:rFonts w:asciiTheme="majorHAnsi" w:hAnsiTheme="majorHAnsi" w:cstheme="majorHAnsi"/>
        </w:rPr>
        <w:t>Create a tracking sheet for all reports due to donors with associated deadlines and all relevant information</w:t>
      </w:r>
      <w:r w:rsidR="000A4E1E">
        <w:rPr>
          <w:rFonts w:asciiTheme="majorHAnsi" w:hAnsiTheme="majorHAnsi" w:cstheme="majorHAnsi"/>
        </w:rPr>
        <w:t>.</w:t>
      </w:r>
    </w:p>
    <w:p w14:paraId="0958DACA" w14:textId="2630C8BE" w:rsidR="002E3292" w:rsidRPr="00F84EB1" w:rsidRDefault="002E3292" w:rsidP="002E3292">
      <w:pPr>
        <w:pStyle w:val="ListParagraph"/>
        <w:numPr>
          <w:ilvl w:val="0"/>
          <w:numId w:val="8"/>
        </w:numPr>
        <w:spacing w:after="0" w:line="240" w:lineRule="auto"/>
        <w:rPr>
          <w:rFonts w:asciiTheme="majorHAnsi" w:hAnsiTheme="majorHAnsi" w:cstheme="majorHAnsi"/>
        </w:rPr>
      </w:pPr>
      <w:r w:rsidRPr="00F84EB1">
        <w:rPr>
          <w:rFonts w:asciiTheme="majorHAnsi" w:hAnsiTheme="majorHAnsi" w:cstheme="majorHAnsi"/>
        </w:rPr>
        <w:lastRenderedPageBreak/>
        <w:t>Work with other departments to track and collect necessary data, information and assets for stewardship reports</w:t>
      </w:r>
      <w:r w:rsidR="000A4E1E">
        <w:rPr>
          <w:rFonts w:asciiTheme="majorHAnsi" w:hAnsiTheme="majorHAnsi" w:cstheme="majorHAnsi"/>
        </w:rPr>
        <w:t>.</w:t>
      </w:r>
    </w:p>
    <w:p w14:paraId="30CE1B5A" w14:textId="4FA2EC60" w:rsidR="002E3292" w:rsidRPr="00F84EB1" w:rsidRDefault="002E3292" w:rsidP="002E3292">
      <w:pPr>
        <w:pStyle w:val="ListParagraph"/>
        <w:numPr>
          <w:ilvl w:val="0"/>
          <w:numId w:val="8"/>
        </w:numPr>
        <w:spacing w:after="0" w:line="240" w:lineRule="auto"/>
        <w:rPr>
          <w:rFonts w:asciiTheme="majorHAnsi" w:hAnsiTheme="majorHAnsi" w:cstheme="majorHAnsi"/>
        </w:rPr>
      </w:pPr>
      <w:r w:rsidRPr="00F84EB1">
        <w:rPr>
          <w:rFonts w:asciiTheme="majorHAnsi" w:hAnsiTheme="majorHAnsi" w:cstheme="majorHAnsi"/>
        </w:rPr>
        <w:t>Assist with writing high-quality stewardship reports</w:t>
      </w:r>
      <w:r w:rsidR="000A4E1E">
        <w:rPr>
          <w:rFonts w:asciiTheme="majorHAnsi" w:hAnsiTheme="majorHAnsi" w:cstheme="majorHAnsi"/>
        </w:rPr>
        <w:t>.</w:t>
      </w:r>
    </w:p>
    <w:p w14:paraId="6DFC14BD" w14:textId="77777777" w:rsidR="002E3292" w:rsidRPr="00F84EB1" w:rsidRDefault="002E3292" w:rsidP="002E3292">
      <w:pPr>
        <w:pStyle w:val="ListParagraph"/>
        <w:spacing w:after="0" w:line="240" w:lineRule="auto"/>
        <w:ind w:left="360"/>
        <w:rPr>
          <w:rFonts w:asciiTheme="majorHAnsi" w:hAnsiTheme="majorHAnsi" w:cstheme="majorHAnsi"/>
        </w:rPr>
      </w:pPr>
    </w:p>
    <w:p w14:paraId="7AB48B6F" w14:textId="77777777" w:rsidR="002E3292" w:rsidRPr="00F84EB1" w:rsidRDefault="002E3292" w:rsidP="002E3292">
      <w:pPr>
        <w:spacing w:after="0" w:line="240" w:lineRule="auto"/>
        <w:rPr>
          <w:rFonts w:asciiTheme="majorHAnsi" w:hAnsiTheme="majorHAnsi" w:cstheme="majorHAnsi"/>
          <w:b/>
        </w:rPr>
      </w:pPr>
      <w:r w:rsidRPr="00F84EB1">
        <w:rPr>
          <w:rFonts w:asciiTheme="majorHAnsi" w:hAnsiTheme="majorHAnsi" w:cstheme="majorHAnsi"/>
          <w:b/>
        </w:rPr>
        <w:t>Support with Virtual Events</w:t>
      </w:r>
    </w:p>
    <w:p w14:paraId="7B5611CA" w14:textId="38530142" w:rsidR="002E3292" w:rsidRPr="00F84EB1" w:rsidRDefault="002E3292" w:rsidP="002E3292">
      <w:pPr>
        <w:pStyle w:val="ListParagraph"/>
        <w:numPr>
          <w:ilvl w:val="0"/>
          <w:numId w:val="10"/>
        </w:numPr>
        <w:spacing w:after="0" w:line="240" w:lineRule="auto"/>
        <w:rPr>
          <w:rFonts w:asciiTheme="majorHAnsi" w:hAnsiTheme="majorHAnsi" w:cstheme="majorHAnsi"/>
        </w:rPr>
      </w:pPr>
      <w:r w:rsidRPr="00F84EB1">
        <w:rPr>
          <w:rFonts w:asciiTheme="majorHAnsi" w:hAnsiTheme="majorHAnsi" w:cstheme="majorHAnsi"/>
        </w:rPr>
        <w:t>Perform research on selected Speaker Series guests and the given topic of conversation</w:t>
      </w:r>
      <w:r w:rsidR="000A4E1E">
        <w:rPr>
          <w:rFonts w:asciiTheme="majorHAnsi" w:hAnsiTheme="majorHAnsi" w:cstheme="majorHAnsi"/>
        </w:rPr>
        <w:t>.</w:t>
      </w:r>
      <w:r w:rsidRPr="00F84EB1">
        <w:rPr>
          <w:rFonts w:asciiTheme="majorHAnsi" w:hAnsiTheme="majorHAnsi" w:cstheme="majorHAnsi"/>
        </w:rPr>
        <w:t xml:space="preserve"> </w:t>
      </w:r>
    </w:p>
    <w:p w14:paraId="2FF564F3" w14:textId="63640768" w:rsidR="002E3292" w:rsidRPr="00F84EB1" w:rsidRDefault="002E3292" w:rsidP="002E3292">
      <w:pPr>
        <w:pStyle w:val="ListParagraph"/>
        <w:numPr>
          <w:ilvl w:val="0"/>
          <w:numId w:val="10"/>
        </w:numPr>
        <w:spacing w:after="0" w:line="240" w:lineRule="auto"/>
        <w:rPr>
          <w:rFonts w:asciiTheme="majorHAnsi" w:hAnsiTheme="majorHAnsi" w:cstheme="majorHAnsi"/>
        </w:rPr>
      </w:pPr>
      <w:r w:rsidRPr="00F84EB1">
        <w:rPr>
          <w:rFonts w:asciiTheme="majorHAnsi" w:hAnsiTheme="majorHAnsi" w:cstheme="majorHAnsi"/>
        </w:rPr>
        <w:t>Assist with drafting the script and panel discussion questions for each speaker series event</w:t>
      </w:r>
      <w:r w:rsidR="000A4E1E">
        <w:rPr>
          <w:rFonts w:asciiTheme="majorHAnsi" w:hAnsiTheme="majorHAnsi" w:cstheme="majorHAnsi"/>
        </w:rPr>
        <w:t>.</w:t>
      </w:r>
    </w:p>
    <w:p w14:paraId="742E8DC6" w14:textId="4CEBC64A" w:rsidR="002E3292" w:rsidRPr="00F84EB1" w:rsidRDefault="002E3292" w:rsidP="002E3292">
      <w:pPr>
        <w:pStyle w:val="ListParagraph"/>
        <w:numPr>
          <w:ilvl w:val="0"/>
          <w:numId w:val="10"/>
        </w:numPr>
        <w:spacing w:after="0" w:line="240" w:lineRule="auto"/>
        <w:rPr>
          <w:rFonts w:asciiTheme="majorHAnsi" w:hAnsiTheme="majorHAnsi" w:cstheme="majorHAnsi"/>
        </w:rPr>
      </w:pPr>
      <w:r w:rsidRPr="00F84EB1">
        <w:rPr>
          <w:rFonts w:asciiTheme="majorHAnsi" w:hAnsiTheme="majorHAnsi" w:cstheme="majorHAnsi"/>
        </w:rPr>
        <w:t>Provide other support related to virtual events as needed</w:t>
      </w:r>
      <w:r w:rsidR="000A4E1E">
        <w:rPr>
          <w:rFonts w:asciiTheme="majorHAnsi" w:hAnsiTheme="majorHAnsi" w:cstheme="majorHAnsi"/>
        </w:rPr>
        <w:t>.</w:t>
      </w:r>
    </w:p>
    <w:p w14:paraId="3901DA6B" w14:textId="77777777" w:rsidR="002E3292" w:rsidRPr="00F84EB1" w:rsidRDefault="002E3292" w:rsidP="002E3292">
      <w:pPr>
        <w:spacing w:after="0" w:line="240" w:lineRule="auto"/>
        <w:rPr>
          <w:rFonts w:asciiTheme="majorHAnsi" w:hAnsiTheme="majorHAnsi" w:cstheme="majorHAnsi"/>
        </w:rPr>
      </w:pPr>
    </w:p>
    <w:p w14:paraId="17250D85" w14:textId="77777777" w:rsidR="002E3292" w:rsidRPr="00F84EB1" w:rsidRDefault="002E3292" w:rsidP="002E3292">
      <w:pPr>
        <w:spacing w:after="0" w:line="240" w:lineRule="auto"/>
        <w:rPr>
          <w:rFonts w:asciiTheme="majorHAnsi" w:hAnsiTheme="majorHAnsi" w:cstheme="majorHAnsi"/>
          <w:b/>
        </w:rPr>
      </w:pPr>
      <w:r w:rsidRPr="00F84EB1">
        <w:rPr>
          <w:rFonts w:asciiTheme="majorHAnsi" w:hAnsiTheme="majorHAnsi" w:cstheme="majorHAnsi"/>
          <w:b/>
        </w:rPr>
        <w:t>Other Departmental Support</w:t>
      </w:r>
    </w:p>
    <w:p w14:paraId="03846835" w14:textId="0C22E52B"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Provide support as needed for Major Gifts portfolio</w:t>
      </w:r>
      <w:r w:rsidR="000A4E1E">
        <w:rPr>
          <w:rFonts w:asciiTheme="majorHAnsi" w:hAnsiTheme="majorHAnsi" w:cstheme="majorHAnsi"/>
        </w:rPr>
        <w:t>.</w:t>
      </w:r>
    </w:p>
    <w:p w14:paraId="099E7846" w14:textId="31BE65C2"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Provide support as needed for Individual Giving portfolio</w:t>
      </w:r>
      <w:r w:rsidR="000A4E1E">
        <w:rPr>
          <w:rFonts w:asciiTheme="majorHAnsi" w:hAnsiTheme="majorHAnsi" w:cstheme="majorHAnsi"/>
        </w:rPr>
        <w:t>.</w:t>
      </w:r>
    </w:p>
    <w:p w14:paraId="3B0836C9" w14:textId="77777777" w:rsidR="002365FC" w:rsidRPr="00F84EB1" w:rsidRDefault="002365FC">
      <w:pPr>
        <w:spacing w:after="0"/>
        <w:rPr>
          <w:rFonts w:asciiTheme="majorHAnsi" w:eastAsia="Gill Sans" w:hAnsiTheme="majorHAnsi" w:cstheme="majorHAnsi"/>
          <w:b/>
        </w:rPr>
      </w:pPr>
    </w:p>
    <w:p w14:paraId="15DDD325" w14:textId="77777777" w:rsidR="009A2547" w:rsidRPr="00F84EB1" w:rsidRDefault="00615FA5">
      <w:pPr>
        <w:spacing w:after="0"/>
        <w:rPr>
          <w:rFonts w:asciiTheme="majorHAnsi" w:eastAsia="Gill Sans" w:hAnsiTheme="majorHAnsi" w:cstheme="majorHAnsi"/>
          <w:b/>
        </w:rPr>
      </w:pPr>
      <w:r w:rsidRPr="00F84EB1">
        <w:rPr>
          <w:rFonts w:asciiTheme="majorHAnsi" w:eastAsia="Gill Sans" w:hAnsiTheme="majorHAnsi" w:cstheme="majorHAnsi"/>
          <w:b/>
        </w:rPr>
        <w:t>SKILLS AND EXPERIENCE DESIRED</w:t>
      </w:r>
    </w:p>
    <w:p w14:paraId="4E158028" w14:textId="77777777"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A relevant university degree in philanthropy, marketing and/or communications or related field from a recognized post-secondary institution.</w:t>
      </w:r>
    </w:p>
    <w:p w14:paraId="29E26E67" w14:textId="0DCC1941"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 xml:space="preserve">Desire to learn about the non-profit </w:t>
      </w:r>
      <w:r w:rsidR="002D596B">
        <w:rPr>
          <w:rFonts w:asciiTheme="majorHAnsi" w:hAnsiTheme="majorHAnsi" w:cstheme="majorHAnsi"/>
        </w:rPr>
        <w:t>and</w:t>
      </w:r>
      <w:r w:rsidRPr="00F84EB1">
        <w:rPr>
          <w:rFonts w:asciiTheme="majorHAnsi" w:hAnsiTheme="majorHAnsi" w:cstheme="majorHAnsi"/>
        </w:rPr>
        <w:t xml:space="preserve"> charitable sector.</w:t>
      </w:r>
    </w:p>
    <w:p w14:paraId="6EB22029" w14:textId="77777777"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Excellent writing, editing and grammar skills and the ability to prepare various documents for different audiences.</w:t>
      </w:r>
    </w:p>
    <w:p w14:paraId="4288AE52" w14:textId="77777777"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 xml:space="preserve">Strong research skills using databases and search engines and the ability to present this information clearly. </w:t>
      </w:r>
    </w:p>
    <w:p w14:paraId="10944926" w14:textId="77777777"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Strong working knowledge of donor database (Salesforce in particular) an asset. </w:t>
      </w:r>
    </w:p>
    <w:p w14:paraId="23C6E39D" w14:textId="77777777" w:rsidR="002E3292" w:rsidRPr="00F84EB1" w:rsidRDefault="002E3292" w:rsidP="002E3292">
      <w:pPr>
        <w:pStyle w:val="ListParagraph"/>
        <w:numPr>
          <w:ilvl w:val="0"/>
          <w:numId w:val="9"/>
        </w:numPr>
        <w:spacing w:after="0" w:line="240" w:lineRule="auto"/>
        <w:rPr>
          <w:rFonts w:asciiTheme="majorHAnsi" w:hAnsiTheme="majorHAnsi" w:cstheme="majorHAnsi"/>
        </w:rPr>
      </w:pPr>
      <w:r w:rsidRPr="00F84EB1">
        <w:rPr>
          <w:rFonts w:asciiTheme="majorHAnsi" w:hAnsiTheme="majorHAnsi" w:cstheme="majorHAnsi"/>
        </w:rPr>
        <w:t>Excellent proficiency in Microsoft Office Suite software.</w:t>
      </w:r>
    </w:p>
    <w:p w14:paraId="2016C957" w14:textId="77777777" w:rsidR="002E3292" w:rsidRPr="00F84EB1" w:rsidRDefault="002E3292" w:rsidP="002E3292">
      <w:pPr>
        <w:pStyle w:val="ListParagraph"/>
        <w:numPr>
          <w:ilvl w:val="0"/>
          <w:numId w:val="12"/>
        </w:numPr>
        <w:spacing w:after="0" w:line="240" w:lineRule="auto"/>
        <w:rPr>
          <w:rFonts w:asciiTheme="majorHAnsi" w:hAnsiTheme="majorHAnsi" w:cstheme="majorHAnsi"/>
        </w:rPr>
      </w:pPr>
      <w:r w:rsidRPr="00F84EB1">
        <w:rPr>
          <w:rFonts w:asciiTheme="majorHAnsi" w:hAnsiTheme="majorHAnsi" w:cstheme="majorHAnsi"/>
        </w:rPr>
        <w:t>Exceptional interpersonal and communication skills.</w:t>
      </w:r>
    </w:p>
    <w:p w14:paraId="2536D723" w14:textId="77777777" w:rsidR="002E3292" w:rsidRPr="00F84EB1" w:rsidRDefault="002E3292" w:rsidP="002E3292">
      <w:pPr>
        <w:pStyle w:val="ListParagraph"/>
        <w:numPr>
          <w:ilvl w:val="0"/>
          <w:numId w:val="12"/>
        </w:numPr>
        <w:rPr>
          <w:rFonts w:asciiTheme="majorHAnsi" w:hAnsiTheme="majorHAnsi" w:cstheme="majorHAnsi"/>
        </w:rPr>
      </w:pPr>
      <w:r w:rsidRPr="00F84EB1">
        <w:rPr>
          <w:rFonts w:asciiTheme="majorHAnsi" w:hAnsiTheme="majorHAnsi" w:cstheme="majorHAnsi"/>
        </w:rPr>
        <w:t>Organizational skills and detail oriented is a must.</w:t>
      </w:r>
    </w:p>
    <w:p w14:paraId="43E82CF6" w14:textId="144CE8A0" w:rsidR="002E3292" w:rsidRDefault="002E3292" w:rsidP="002E3292">
      <w:pPr>
        <w:pStyle w:val="ListParagraph"/>
        <w:numPr>
          <w:ilvl w:val="0"/>
          <w:numId w:val="12"/>
        </w:numPr>
        <w:spacing w:after="0" w:line="240" w:lineRule="auto"/>
        <w:rPr>
          <w:rFonts w:asciiTheme="majorHAnsi" w:hAnsiTheme="majorHAnsi" w:cstheme="majorHAnsi"/>
        </w:rPr>
      </w:pPr>
      <w:r w:rsidRPr="00F84EB1">
        <w:rPr>
          <w:rFonts w:asciiTheme="majorHAnsi" w:hAnsiTheme="majorHAnsi" w:cstheme="majorHAnsi"/>
        </w:rPr>
        <w:t xml:space="preserve">Resourcefulness, initiative and flexibility and the ability to develop a plan of action and meet deadlines. </w:t>
      </w:r>
    </w:p>
    <w:p w14:paraId="6584F1B4" w14:textId="4FC75FCC" w:rsidR="000A4E1E" w:rsidRPr="000A4E1E" w:rsidRDefault="000A4E1E" w:rsidP="000A4E1E">
      <w:pPr>
        <w:numPr>
          <w:ilvl w:val="0"/>
          <w:numId w:val="12"/>
        </w:numPr>
        <w:pBdr>
          <w:top w:val="nil"/>
          <w:left w:val="nil"/>
          <w:bottom w:val="nil"/>
          <w:right w:val="nil"/>
          <w:between w:val="nil"/>
        </w:pBdr>
        <w:contextualSpacing/>
        <w:rPr>
          <w:rFonts w:asciiTheme="majorHAnsi" w:hAnsiTheme="majorHAnsi" w:cstheme="majorHAnsi"/>
          <w:color w:val="000000"/>
        </w:rPr>
      </w:pPr>
      <w:r>
        <w:rPr>
          <w:rFonts w:asciiTheme="majorHAnsi" w:hAnsiTheme="majorHAnsi" w:cstheme="majorHAnsi"/>
          <w:color w:val="000000"/>
        </w:rPr>
        <w:t>Position requires a police background check, including a Vulnerable Sector Check.</w:t>
      </w:r>
    </w:p>
    <w:p w14:paraId="0011F709" w14:textId="77777777" w:rsidR="004F0033" w:rsidRPr="00F84EB1" w:rsidRDefault="004F0033" w:rsidP="004F0033">
      <w:pPr>
        <w:pBdr>
          <w:top w:val="nil"/>
          <w:left w:val="nil"/>
          <w:bottom w:val="nil"/>
          <w:right w:val="nil"/>
          <w:between w:val="nil"/>
        </w:pBdr>
        <w:ind w:left="720"/>
        <w:contextualSpacing/>
        <w:rPr>
          <w:rFonts w:asciiTheme="majorHAnsi" w:hAnsiTheme="majorHAnsi" w:cstheme="majorHAnsi"/>
          <w:color w:val="000000"/>
        </w:rPr>
      </w:pPr>
    </w:p>
    <w:p w14:paraId="4AFA7F52" w14:textId="77777777" w:rsidR="009A2547" w:rsidRPr="00F84EB1" w:rsidRDefault="00615FA5">
      <w:pPr>
        <w:pBdr>
          <w:top w:val="nil"/>
          <w:left w:val="nil"/>
          <w:bottom w:val="nil"/>
          <w:right w:val="nil"/>
          <w:between w:val="nil"/>
        </w:pBdr>
        <w:rPr>
          <w:rFonts w:asciiTheme="majorHAnsi" w:eastAsia="Gill Sans" w:hAnsiTheme="majorHAnsi" w:cstheme="majorHAnsi"/>
          <w:b/>
        </w:rPr>
      </w:pPr>
      <w:r w:rsidRPr="00F84EB1">
        <w:rPr>
          <w:rFonts w:asciiTheme="majorHAnsi" w:eastAsia="Gill Sans" w:hAnsiTheme="majorHAnsi" w:cstheme="majorHAnsi"/>
          <w:b/>
        </w:rPr>
        <w:t>Compensation</w:t>
      </w:r>
    </w:p>
    <w:p w14:paraId="06F35565" w14:textId="4F6DF111" w:rsidR="009A2547" w:rsidRPr="00F84EB1" w:rsidRDefault="00615FA5">
      <w:pPr>
        <w:pBdr>
          <w:top w:val="nil"/>
          <w:left w:val="nil"/>
          <w:bottom w:val="nil"/>
          <w:right w:val="nil"/>
          <w:between w:val="nil"/>
        </w:pBdr>
        <w:rPr>
          <w:rFonts w:asciiTheme="majorHAnsi" w:eastAsia="Gill Sans" w:hAnsiTheme="majorHAnsi" w:cstheme="majorHAnsi"/>
        </w:rPr>
      </w:pPr>
      <w:r w:rsidRPr="00F84EB1">
        <w:rPr>
          <w:rFonts w:asciiTheme="majorHAnsi" w:eastAsia="Gill Sans" w:hAnsiTheme="majorHAnsi" w:cstheme="majorHAnsi"/>
        </w:rPr>
        <w:t>$1</w:t>
      </w:r>
      <w:r w:rsidR="002E3292" w:rsidRPr="00F84EB1">
        <w:rPr>
          <w:rFonts w:asciiTheme="majorHAnsi" w:eastAsia="Gill Sans" w:hAnsiTheme="majorHAnsi" w:cstheme="majorHAnsi"/>
        </w:rPr>
        <w:t>6.75</w:t>
      </w:r>
      <w:r w:rsidRPr="00F84EB1">
        <w:rPr>
          <w:rFonts w:asciiTheme="majorHAnsi" w:eastAsia="Gill Sans" w:hAnsiTheme="majorHAnsi" w:cstheme="majorHAnsi"/>
        </w:rPr>
        <w:t xml:space="preserve"> per hour, 3</w:t>
      </w:r>
      <w:r w:rsidR="00143C52" w:rsidRPr="00F84EB1">
        <w:rPr>
          <w:rFonts w:asciiTheme="majorHAnsi" w:eastAsia="Gill Sans" w:hAnsiTheme="majorHAnsi" w:cstheme="majorHAnsi"/>
        </w:rPr>
        <w:t xml:space="preserve">5 </w:t>
      </w:r>
      <w:r w:rsidRPr="00F84EB1">
        <w:rPr>
          <w:rFonts w:asciiTheme="majorHAnsi" w:eastAsia="Gill Sans" w:hAnsiTheme="majorHAnsi" w:cstheme="majorHAnsi"/>
        </w:rPr>
        <w:t>hours/week</w:t>
      </w:r>
    </w:p>
    <w:p w14:paraId="401FA6AF" w14:textId="77777777" w:rsidR="009A2547" w:rsidRPr="00F84EB1" w:rsidRDefault="00615FA5">
      <w:pPr>
        <w:spacing w:after="0"/>
        <w:rPr>
          <w:rFonts w:asciiTheme="majorHAnsi" w:eastAsia="Gill Sans" w:hAnsiTheme="majorHAnsi" w:cstheme="majorHAnsi"/>
          <w:b/>
        </w:rPr>
      </w:pPr>
      <w:r w:rsidRPr="00F84EB1">
        <w:rPr>
          <w:rFonts w:asciiTheme="majorHAnsi" w:eastAsia="Gill Sans" w:hAnsiTheme="majorHAnsi" w:cstheme="majorHAnsi"/>
          <w:b/>
        </w:rPr>
        <w:t>READY TO APPLY?</w:t>
      </w:r>
    </w:p>
    <w:p w14:paraId="4D4BC1C4" w14:textId="7301C497" w:rsidR="00781E65" w:rsidRPr="00F84EB1" w:rsidRDefault="00615FA5" w:rsidP="00781E65">
      <w:pPr>
        <w:rPr>
          <w:rFonts w:asciiTheme="majorHAnsi" w:eastAsia="Times New Roman" w:hAnsiTheme="majorHAnsi" w:cstheme="majorHAnsi"/>
          <w:sz w:val="24"/>
          <w:szCs w:val="24"/>
          <w:lang w:val="en-CA"/>
        </w:rPr>
      </w:pPr>
      <w:r w:rsidRPr="00F84EB1">
        <w:rPr>
          <w:rFonts w:asciiTheme="majorHAnsi" w:eastAsia="Gill Sans" w:hAnsiTheme="majorHAnsi" w:cstheme="majorHAnsi"/>
        </w:rPr>
        <w:t xml:space="preserve">Please send cover letter and CV to </w:t>
      </w:r>
      <w:r w:rsidR="002E3292" w:rsidRPr="00F84EB1">
        <w:rPr>
          <w:rFonts w:asciiTheme="majorHAnsi" w:eastAsia="Gill Sans" w:hAnsiTheme="majorHAnsi" w:cstheme="majorHAnsi"/>
        </w:rPr>
        <w:t>employ@outwardbound.ca</w:t>
      </w:r>
    </w:p>
    <w:p w14:paraId="194A5ABF" w14:textId="323A748B" w:rsidR="009A2547" w:rsidRPr="00F84EB1" w:rsidRDefault="00781E65">
      <w:pPr>
        <w:spacing w:after="0"/>
        <w:rPr>
          <w:rFonts w:asciiTheme="majorHAnsi" w:eastAsia="Gill Sans" w:hAnsiTheme="majorHAnsi" w:cstheme="majorHAnsi"/>
        </w:rPr>
      </w:pPr>
      <w:r w:rsidRPr="00F84EB1">
        <w:rPr>
          <w:rFonts w:asciiTheme="majorHAnsi" w:eastAsia="Gill Sans" w:hAnsiTheme="majorHAnsi" w:cstheme="majorHAnsi"/>
        </w:rPr>
        <w:t>I</w:t>
      </w:r>
      <w:r w:rsidR="00615FA5" w:rsidRPr="00F84EB1">
        <w:rPr>
          <w:rFonts w:asciiTheme="majorHAnsi" w:eastAsia="Gill Sans" w:hAnsiTheme="majorHAnsi" w:cstheme="majorHAnsi"/>
        </w:rPr>
        <w:t>ndicating</w:t>
      </w:r>
      <w:r w:rsidRPr="00F84EB1">
        <w:rPr>
          <w:rFonts w:asciiTheme="majorHAnsi" w:eastAsia="Gill Sans" w:hAnsiTheme="majorHAnsi" w:cstheme="majorHAnsi"/>
        </w:rPr>
        <w:t xml:space="preserve"> “</w:t>
      </w:r>
      <w:r w:rsidR="00274985">
        <w:rPr>
          <w:rFonts w:asciiTheme="majorHAnsi" w:eastAsia="Gill Sans" w:hAnsiTheme="majorHAnsi" w:cstheme="majorHAnsi"/>
        </w:rPr>
        <w:t>Philanthropy Research and Writing Coordinator</w:t>
      </w:r>
      <w:r w:rsidR="00A27143">
        <w:rPr>
          <w:rFonts w:asciiTheme="majorHAnsi" w:eastAsia="Gill Sans" w:hAnsiTheme="majorHAnsi" w:cstheme="majorHAnsi"/>
        </w:rPr>
        <w:t>”</w:t>
      </w:r>
    </w:p>
    <w:p w14:paraId="54881CB0" w14:textId="77777777" w:rsidR="009A2547" w:rsidRPr="00F84EB1" w:rsidRDefault="009A2547">
      <w:pPr>
        <w:spacing w:after="0"/>
        <w:rPr>
          <w:rFonts w:asciiTheme="majorHAnsi" w:eastAsia="Gill Sans" w:hAnsiTheme="majorHAnsi" w:cstheme="majorHAnsi"/>
        </w:rPr>
      </w:pPr>
    </w:p>
    <w:p w14:paraId="04C17AD6" w14:textId="77777777" w:rsidR="009A2547" w:rsidRPr="00F84EB1" w:rsidRDefault="00615FA5">
      <w:pPr>
        <w:rPr>
          <w:rFonts w:asciiTheme="majorHAnsi" w:eastAsia="Gill Sans" w:hAnsiTheme="majorHAnsi" w:cstheme="majorHAnsi"/>
          <w:color w:val="000000"/>
        </w:rPr>
      </w:pPr>
      <w:r w:rsidRPr="00F84EB1">
        <w:rPr>
          <w:rFonts w:asciiTheme="majorHAnsi" w:eastAsia="Gill Sans" w:hAnsiTheme="majorHAnsi" w:cstheme="majorHAnsi"/>
          <w:color w:val="222222"/>
        </w:rPr>
        <w:t xml:space="preserve">The position is in collaboration with </w:t>
      </w:r>
      <w:r w:rsidRPr="00F84EB1">
        <w:rPr>
          <w:rFonts w:asciiTheme="majorHAnsi" w:eastAsia="Gill Sans" w:hAnsiTheme="majorHAnsi" w:cstheme="majorHAnsi"/>
          <w:color w:val="222222"/>
          <w:highlight w:val="white"/>
        </w:rPr>
        <w:t>Canada Summer Jobs</w:t>
      </w:r>
      <w:r w:rsidRPr="00F84EB1">
        <w:rPr>
          <w:rFonts w:asciiTheme="majorHAnsi" w:eastAsia="Gill Sans" w:hAnsiTheme="majorHAnsi" w:cstheme="majorHAnsi"/>
          <w:color w:val="000000"/>
        </w:rPr>
        <w:t xml:space="preserve"> </w:t>
      </w:r>
      <w:r w:rsidRPr="00F84EB1">
        <w:rPr>
          <w:rFonts w:asciiTheme="majorHAnsi" w:eastAsia="Gill Sans" w:hAnsiTheme="majorHAnsi" w:cstheme="majorHAnsi"/>
          <w:color w:val="222222"/>
        </w:rPr>
        <w:t>and has eligibility criteria including:</w:t>
      </w:r>
    </w:p>
    <w:p w14:paraId="0D9210A1" w14:textId="77777777" w:rsidR="009A2547" w:rsidRPr="00F84EB1" w:rsidRDefault="00615FA5">
      <w:pPr>
        <w:numPr>
          <w:ilvl w:val="0"/>
          <w:numId w:val="6"/>
        </w:numPr>
        <w:pBdr>
          <w:top w:val="nil"/>
          <w:left w:val="nil"/>
          <w:bottom w:val="nil"/>
          <w:right w:val="nil"/>
          <w:between w:val="nil"/>
        </w:pBdr>
        <w:spacing w:after="0" w:line="240" w:lineRule="auto"/>
        <w:rPr>
          <w:rFonts w:asciiTheme="majorHAnsi" w:hAnsiTheme="majorHAnsi" w:cstheme="majorHAnsi"/>
          <w:b/>
          <w:color w:val="000000"/>
        </w:rPr>
      </w:pPr>
      <w:r w:rsidRPr="00F84EB1">
        <w:rPr>
          <w:rFonts w:asciiTheme="majorHAnsi" w:eastAsia="Gill Sans" w:hAnsiTheme="majorHAnsi" w:cstheme="majorHAnsi"/>
          <w:color w:val="000000"/>
        </w:rPr>
        <w:t xml:space="preserve">Between 15 and 30 years of age (inclusive) at the start of employment. </w:t>
      </w:r>
    </w:p>
    <w:p w14:paraId="77A6C2F1" w14:textId="77777777" w:rsidR="009A2547" w:rsidRPr="00F84EB1" w:rsidRDefault="00615FA5">
      <w:pPr>
        <w:numPr>
          <w:ilvl w:val="0"/>
          <w:numId w:val="6"/>
        </w:numPr>
        <w:pBdr>
          <w:top w:val="nil"/>
          <w:left w:val="nil"/>
          <w:bottom w:val="nil"/>
          <w:right w:val="nil"/>
          <w:between w:val="nil"/>
        </w:pBdr>
        <w:spacing w:after="0" w:line="240" w:lineRule="auto"/>
        <w:rPr>
          <w:rFonts w:asciiTheme="majorHAnsi" w:hAnsiTheme="majorHAnsi" w:cstheme="majorHAnsi"/>
          <w:b/>
          <w:color w:val="000000"/>
        </w:rPr>
      </w:pPr>
      <w:r w:rsidRPr="00F84EB1">
        <w:rPr>
          <w:rFonts w:asciiTheme="majorHAnsi" w:eastAsia="Gill Sans" w:hAnsiTheme="majorHAnsi" w:cstheme="majorHAnsi"/>
          <w:color w:val="000000"/>
        </w:rPr>
        <w:t>A Canadian Citizen, permanent resident or person whom refugee protection has been conferred under the Immigration and Refugee protection act.</w:t>
      </w:r>
    </w:p>
    <w:p w14:paraId="53919415" w14:textId="77777777" w:rsidR="009A2547" w:rsidRPr="00F84EB1" w:rsidRDefault="00615FA5">
      <w:pPr>
        <w:numPr>
          <w:ilvl w:val="0"/>
          <w:numId w:val="6"/>
        </w:numPr>
        <w:pBdr>
          <w:top w:val="nil"/>
          <w:left w:val="nil"/>
          <w:bottom w:val="nil"/>
          <w:right w:val="nil"/>
          <w:between w:val="nil"/>
        </w:pBdr>
        <w:spacing w:after="0" w:line="240" w:lineRule="auto"/>
        <w:rPr>
          <w:rFonts w:asciiTheme="majorHAnsi" w:hAnsiTheme="majorHAnsi" w:cstheme="majorHAnsi"/>
          <w:b/>
          <w:color w:val="000000"/>
        </w:rPr>
      </w:pPr>
      <w:r w:rsidRPr="00F84EB1">
        <w:rPr>
          <w:rFonts w:asciiTheme="majorHAnsi" w:eastAsia="Gill Sans" w:hAnsiTheme="majorHAnsi" w:cstheme="majorHAnsi"/>
          <w:color w:val="000000"/>
        </w:rPr>
        <w:t>Legally entitled to work according to the relevant provincial/territorial legislation and regulations</w:t>
      </w:r>
    </w:p>
    <w:p w14:paraId="12EABF46" w14:textId="77777777" w:rsidR="009A2547" w:rsidRPr="00F84EB1" w:rsidRDefault="009A2547">
      <w:pPr>
        <w:spacing w:after="0"/>
        <w:rPr>
          <w:rFonts w:asciiTheme="majorHAnsi" w:eastAsia="Gill Sans" w:hAnsiTheme="majorHAnsi" w:cstheme="majorHAnsi"/>
        </w:rPr>
      </w:pPr>
    </w:p>
    <w:p w14:paraId="52B8AB82" w14:textId="2C643FE4" w:rsidR="009A2547" w:rsidRPr="00F84EB1" w:rsidRDefault="00615FA5">
      <w:pPr>
        <w:spacing w:after="0"/>
        <w:rPr>
          <w:rFonts w:asciiTheme="majorHAnsi" w:eastAsia="Gill Sans" w:hAnsiTheme="majorHAnsi" w:cstheme="majorHAnsi"/>
        </w:rPr>
      </w:pPr>
      <w:r w:rsidRPr="00F84EB1">
        <w:rPr>
          <w:rFonts w:asciiTheme="majorHAnsi" w:eastAsia="Gill Sans" w:hAnsiTheme="majorHAnsi" w:cstheme="majorHAnsi"/>
        </w:rPr>
        <w:t xml:space="preserve">Application deadline: </w:t>
      </w:r>
      <w:r w:rsidR="000A4E1E">
        <w:rPr>
          <w:rFonts w:asciiTheme="majorHAnsi" w:eastAsia="Gill Sans" w:hAnsiTheme="majorHAnsi" w:cstheme="majorHAnsi"/>
        </w:rPr>
        <w:t>Friday</w:t>
      </w:r>
      <w:r w:rsidR="00274985" w:rsidRPr="00A27143">
        <w:rPr>
          <w:rFonts w:asciiTheme="majorHAnsi" w:eastAsia="Gill Sans" w:hAnsiTheme="majorHAnsi" w:cstheme="majorHAnsi"/>
        </w:rPr>
        <w:t xml:space="preserve">, May </w:t>
      </w:r>
      <w:r w:rsidR="000A4E1E">
        <w:rPr>
          <w:rFonts w:asciiTheme="majorHAnsi" w:eastAsia="Gill Sans" w:hAnsiTheme="majorHAnsi" w:cstheme="majorHAnsi"/>
        </w:rPr>
        <w:t>21</w:t>
      </w:r>
      <w:r w:rsidR="000A4E1E" w:rsidRPr="000A4E1E">
        <w:rPr>
          <w:rFonts w:asciiTheme="majorHAnsi" w:eastAsia="Gill Sans" w:hAnsiTheme="majorHAnsi" w:cstheme="majorHAnsi"/>
          <w:vertAlign w:val="superscript"/>
        </w:rPr>
        <w:t>st</w:t>
      </w:r>
      <w:r w:rsidR="000A4E1E">
        <w:rPr>
          <w:rFonts w:asciiTheme="majorHAnsi" w:eastAsia="Gill Sans" w:hAnsiTheme="majorHAnsi" w:cstheme="majorHAnsi"/>
        </w:rPr>
        <w:t>,</w:t>
      </w:r>
      <w:r w:rsidR="00274985" w:rsidRPr="00A27143">
        <w:rPr>
          <w:rFonts w:asciiTheme="majorHAnsi" w:eastAsia="Gill Sans" w:hAnsiTheme="majorHAnsi" w:cstheme="majorHAnsi"/>
        </w:rPr>
        <w:t xml:space="preserve"> 2021 by 5 pm EST </w:t>
      </w:r>
    </w:p>
    <w:p w14:paraId="11987438" w14:textId="77777777" w:rsidR="009A2547" w:rsidRPr="00F84EB1" w:rsidRDefault="009A2547">
      <w:pPr>
        <w:spacing w:after="0"/>
        <w:rPr>
          <w:rFonts w:asciiTheme="majorHAnsi" w:eastAsia="Gill Sans" w:hAnsiTheme="majorHAnsi" w:cstheme="majorHAnsi"/>
        </w:rPr>
      </w:pPr>
    </w:p>
    <w:p w14:paraId="258F2C85" w14:textId="163C0544" w:rsidR="002E3292" w:rsidRPr="00F84EB1" w:rsidRDefault="002E3292" w:rsidP="002E3292">
      <w:pPr>
        <w:spacing w:after="0" w:line="240" w:lineRule="auto"/>
        <w:rPr>
          <w:rFonts w:asciiTheme="majorHAnsi" w:eastAsia="Times New Roman" w:hAnsiTheme="majorHAnsi" w:cstheme="majorHAnsi"/>
          <w:lang w:val="en-CA"/>
        </w:rPr>
      </w:pPr>
      <w:r w:rsidRPr="00F84EB1">
        <w:rPr>
          <w:rFonts w:asciiTheme="majorHAnsi" w:eastAsia="Times New Roman" w:hAnsiTheme="majorHAnsi" w:cstheme="majorHAnsi"/>
          <w:lang w:val="en-CA"/>
        </w:rPr>
        <w:t xml:space="preserve">Outward Bound Canada is an equal opportunity employer, we recognize that people come with a wealth of experience beyond the technical requirements of a job, if your experience is close to what you see listed, please consider applying. Outward Bound Canada strives to have a broad representation that is reflective of the diversity of Canada and values the diversity of people and communities and is committed to inclusion in our organization. We encourage applications from all individuals who will help us achieve our goals, including women, racialized people, members of the </w:t>
      </w:r>
      <w:r w:rsidR="00B91059">
        <w:rPr>
          <w:rFonts w:asciiTheme="majorHAnsi" w:eastAsia="Times New Roman" w:hAnsiTheme="majorHAnsi" w:cstheme="majorHAnsi"/>
          <w:lang w:val="en-CA"/>
        </w:rPr>
        <w:t>2S</w:t>
      </w:r>
      <w:r w:rsidRPr="00F84EB1">
        <w:rPr>
          <w:rFonts w:asciiTheme="majorHAnsi" w:eastAsia="Times New Roman" w:hAnsiTheme="majorHAnsi" w:cstheme="majorHAnsi"/>
          <w:lang w:val="en-CA"/>
        </w:rPr>
        <w:t>LGBTQ</w:t>
      </w:r>
      <w:r w:rsidR="00B91059">
        <w:rPr>
          <w:rFonts w:asciiTheme="majorHAnsi" w:eastAsia="Times New Roman" w:hAnsiTheme="majorHAnsi" w:cstheme="majorHAnsi"/>
          <w:lang w:val="en-CA"/>
        </w:rPr>
        <w:t>IA</w:t>
      </w:r>
      <w:r w:rsidRPr="00F84EB1">
        <w:rPr>
          <w:rFonts w:asciiTheme="majorHAnsi" w:eastAsia="Times New Roman" w:hAnsiTheme="majorHAnsi" w:cstheme="majorHAnsi"/>
          <w:lang w:val="en-CA"/>
        </w:rPr>
        <w:t>+ community, and all other equity-deserving groups.</w:t>
      </w:r>
    </w:p>
    <w:p w14:paraId="00ABB9AB" w14:textId="77777777" w:rsidR="002E3292" w:rsidRPr="00F84EB1" w:rsidRDefault="002E3292" w:rsidP="002E3292">
      <w:pPr>
        <w:spacing w:after="0" w:line="240" w:lineRule="auto"/>
        <w:rPr>
          <w:rFonts w:asciiTheme="majorHAnsi" w:eastAsia="Times New Roman" w:hAnsiTheme="majorHAnsi" w:cstheme="majorHAnsi"/>
          <w:lang w:val="en-CA"/>
        </w:rPr>
      </w:pPr>
      <w:r w:rsidRPr="00F84EB1">
        <w:rPr>
          <w:rFonts w:asciiTheme="majorHAnsi" w:eastAsia="Times New Roman" w:hAnsiTheme="majorHAnsi" w:cstheme="majorHAnsi"/>
          <w:lang w:val="en-CA"/>
        </w:rPr>
        <w:t> </w:t>
      </w:r>
    </w:p>
    <w:p w14:paraId="56FE964F" w14:textId="77777777" w:rsidR="002E3292" w:rsidRPr="00F84EB1" w:rsidRDefault="002E3292" w:rsidP="002E3292">
      <w:pPr>
        <w:spacing w:after="0" w:line="240" w:lineRule="auto"/>
        <w:rPr>
          <w:rFonts w:asciiTheme="majorHAnsi" w:eastAsia="Times New Roman" w:hAnsiTheme="majorHAnsi" w:cstheme="majorHAnsi"/>
          <w:lang w:val="en-CA"/>
        </w:rPr>
      </w:pPr>
      <w:r w:rsidRPr="00F84EB1">
        <w:rPr>
          <w:rFonts w:asciiTheme="majorHAnsi" w:eastAsia="Times New Roman" w:hAnsiTheme="majorHAnsi" w:cstheme="majorHAnsi"/>
          <w:lang w:val="en-CA"/>
        </w:rPr>
        <w:t>We thank all applicants for their interest; however, only candidates selected for an interview will be contacted. Please let us know if you require accommodations at any stage during the hiring process.</w:t>
      </w:r>
    </w:p>
    <w:p w14:paraId="20AF4197" w14:textId="25DFC985" w:rsidR="009A2547" w:rsidRPr="00F84EB1" w:rsidRDefault="009A2547">
      <w:pPr>
        <w:spacing w:after="0"/>
        <w:rPr>
          <w:rFonts w:asciiTheme="majorHAnsi" w:eastAsia="Gill Sans" w:hAnsiTheme="majorHAnsi" w:cstheme="majorHAnsi"/>
        </w:rPr>
      </w:pPr>
    </w:p>
    <w:sectPr w:rsidR="009A2547" w:rsidRPr="00F84EB1">
      <w:headerReference w:type="even" r:id="rId8"/>
      <w:headerReference w:type="default" r:id="rId9"/>
      <w:footerReference w:type="even" r:id="rId10"/>
      <w:footerReference w:type="default" r:id="rId11"/>
      <w:headerReference w:type="first" r:id="rId12"/>
      <w:footerReference w:type="first" r:id="rId13"/>
      <w:pgSz w:w="12240" w:h="15840"/>
      <w:pgMar w:top="142" w:right="1440" w:bottom="1440" w:left="1440" w:header="720" w:footer="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531FE" w14:textId="77777777" w:rsidR="00BC1FCA" w:rsidRDefault="00BC1FCA">
      <w:pPr>
        <w:spacing w:after="0" w:line="240" w:lineRule="auto"/>
      </w:pPr>
      <w:r>
        <w:separator/>
      </w:r>
    </w:p>
  </w:endnote>
  <w:endnote w:type="continuationSeparator" w:id="0">
    <w:p w14:paraId="379559A0" w14:textId="77777777" w:rsidR="00BC1FCA" w:rsidRDefault="00BC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altName w:val="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8260" w14:textId="77777777" w:rsidR="002E3292" w:rsidRDefault="002E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CF1E" w14:textId="44BF3DBE" w:rsidR="009A2547" w:rsidRDefault="00615FA5">
    <w:pPr>
      <w:tabs>
        <w:tab w:val="center" w:pos="4680"/>
        <w:tab w:val="right" w:pos="9360"/>
      </w:tabs>
      <w:spacing w:after="0" w:line="240" w:lineRule="auto"/>
      <w:jc w:val="center"/>
      <w:rPr>
        <w:rFonts w:ascii="Gill Sans" w:eastAsia="Gill Sans" w:hAnsi="Gill Sans" w:cs="Gill Sans"/>
      </w:rPr>
    </w:pPr>
    <w:r>
      <w:rPr>
        <w:rFonts w:ascii="Gill Sans" w:eastAsia="Gill Sans" w:hAnsi="Gill Sans" w:cs="Gill Sans"/>
        <w:sz w:val="18"/>
        <w:szCs w:val="18"/>
      </w:rPr>
      <w:t xml:space="preserve">2200 Yonge Street, Suite </w:t>
    </w:r>
    <w:r w:rsidR="004F0033">
      <w:rPr>
        <w:rFonts w:ascii="Gill Sans" w:eastAsia="Gill Sans" w:hAnsi="Gill Sans" w:cs="Gill Sans"/>
        <w:sz w:val="18"/>
        <w:szCs w:val="18"/>
      </w:rPr>
      <w:t>910</w:t>
    </w:r>
  </w:p>
  <w:p w14:paraId="442EA4EA" w14:textId="77777777" w:rsidR="009A2547" w:rsidRDefault="00615FA5">
    <w:pPr>
      <w:tabs>
        <w:tab w:val="center" w:pos="4680"/>
        <w:tab w:val="right" w:pos="9360"/>
      </w:tabs>
      <w:spacing w:after="0" w:line="240" w:lineRule="auto"/>
      <w:jc w:val="center"/>
      <w:rPr>
        <w:rFonts w:ascii="Gill Sans" w:eastAsia="Gill Sans" w:hAnsi="Gill Sans" w:cs="Gill Sans"/>
      </w:rPr>
    </w:pPr>
    <w:r>
      <w:rPr>
        <w:rFonts w:ascii="Gill Sans" w:eastAsia="Gill Sans" w:hAnsi="Gill Sans" w:cs="Gill Sans"/>
        <w:sz w:val="18"/>
        <w:szCs w:val="18"/>
      </w:rPr>
      <w:t>Toronto, ON M4S 2C6</w:t>
    </w:r>
  </w:p>
  <w:p w14:paraId="4C7977E1" w14:textId="77777777" w:rsidR="009A2547" w:rsidRDefault="00615FA5">
    <w:pPr>
      <w:tabs>
        <w:tab w:val="center" w:pos="4680"/>
        <w:tab w:val="right" w:pos="9360"/>
      </w:tabs>
      <w:spacing w:after="720" w:line="240" w:lineRule="auto"/>
      <w:jc w:val="center"/>
      <w:rPr>
        <w:rFonts w:ascii="Gill Sans" w:eastAsia="Gill Sans" w:hAnsi="Gill Sans" w:cs="Gill Sans"/>
      </w:rPr>
    </w:pPr>
    <w:r>
      <w:rPr>
        <w:rFonts w:ascii="Gill Sans" w:eastAsia="Gill Sans" w:hAnsi="Gill Sans" w:cs="Gill Sans"/>
        <w:sz w:val="18"/>
        <w:szCs w:val="18"/>
      </w:rPr>
      <w:t>1.888 OUTWARD    www.outwardbound.ca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B16A" w14:textId="77777777" w:rsidR="002E3292" w:rsidRDefault="002E3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F9E22" w14:textId="77777777" w:rsidR="00BC1FCA" w:rsidRDefault="00BC1FCA">
      <w:pPr>
        <w:spacing w:after="0" w:line="240" w:lineRule="auto"/>
      </w:pPr>
      <w:r>
        <w:separator/>
      </w:r>
    </w:p>
  </w:footnote>
  <w:footnote w:type="continuationSeparator" w:id="0">
    <w:p w14:paraId="4BD5926A" w14:textId="77777777" w:rsidR="00BC1FCA" w:rsidRDefault="00BC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3B22" w14:textId="77777777" w:rsidR="00F05966" w:rsidRDefault="00F0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4F9A" w14:textId="77777777" w:rsidR="009A2547" w:rsidRDefault="00615FA5">
    <w:pPr>
      <w:tabs>
        <w:tab w:val="center" w:pos="4320"/>
        <w:tab w:val="right" w:pos="8640"/>
      </w:tabs>
      <w:spacing w:before="720" w:after="0" w:line="240" w:lineRule="auto"/>
    </w:pPr>
    <w:r>
      <w:rPr>
        <w:noProof/>
        <w:lang w:val="en-CA" w:eastAsia="en-CA"/>
      </w:rPr>
      <w:drawing>
        <wp:anchor distT="0" distB="0" distL="114300" distR="114300" simplePos="0" relativeHeight="251658240" behindDoc="0" locked="0" layoutInCell="1" hidden="0" allowOverlap="1" wp14:anchorId="08FEB44B" wp14:editId="2E576129">
          <wp:simplePos x="0" y="0"/>
          <wp:positionH relativeFrom="margin">
            <wp:posOffset>-977263</wp:posOffset>
          </wp:positionH>
          <wp:positionV relativeFrom="paragraph">
            <wp:posOffset>-567314</wp:posOffset>
          </wp:positionV>
          <wp:extent cx="7896225" cy="965835"/>
          <wp:effectExtent l="0" t="0" r="0" b="0"/>
          <wp:wrapSquare wrapText="bothSides" distT="0" distB="0" distL="114300" distR="114300"/>
          <wp:docPr id="1" name="image2.png" descr="Macintosh HD:Users:joellewoodruff:Desktop:OBC Header 1.png"/>
          <wp:cNvGraphicFramePr/>
          <a:graphic xmlns:a="http://schemas.openxmlformats.org/drawingml/2006/main">
            <a:graphicData uri="http://schemas.openxmlformats.org/drawingml/2006/picture">
              <pic:pic xmlns:pic="http://schemas.openxmlformats.org/drawingml/2006/picture">
                <pic:nvPicPr>
                  <pic:cNvPr id="0" name="image2.png" descr="Macintosh HD:Users:joellewoodruff:Desktop:OBC Header 1.png"/>
                  <pic:cNvPicPr preferRelativeResize="0"/>
                </pic:nvPicPr>
                <pic:blipFill>
                  <a:blip r:embed="rId1"/>
                  <a:srcRect/>
                  <a:stretch>
                    <a:fillRect/>
                  </a:stretch>
                </pic:blipFill>
                <pic:spPr>
                  <a:xfrm>
                    <a:off x="0" y="0"/>
                    <a:ext cx="7896225" cy="9658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E26B" w14:textId="77777777" w:rsidR="00F05966" w:rsidRDefault="00F0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E59"/>
    <w:multiLevelType w:val="hybridMultilevel"/>
    <w:tmpl w:val="40F8E9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6A46F9"/>
    <w:multiLevelType w:val="hybridMultilevel"/>
    <w:tmpl w:val="271CE9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372816"/>
    <w:multiLevelType w:val="multilevel"/>
    <w:tmpl w:val="057CD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BA19F6"/>
    <w:multiLevelType w:val="multilevel"/>
    <w:tmpl w:val="729E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C7422"/>
    <w:multiLevelType w:val="hybridMultilevel"/>
    <w:tmpl w:val="B9B27E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D25B15"/>
    <w:multiLevelType w:val="hybridMultilevel"/>
    <w:tmpl w:val="21F4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60BEE"/>
    <w:multiLevelType w:val="multilevel"/>
    <w:tmpl w:val="A074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A021F3"/>
    <w:multiLevelType w:val="multilevel"/>
    <w:tmpl w:val="3F16BA30"/>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8" w15:restartNumberingAfterBreak="0">
    <w:nsid w:val="35083567"/>
    <w:multiLevelType w:val="hybridMultilevel"/>
    <w:tmpl w:val="035C2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9A93E7B"/>
    <w:multiLevelType w:val="multilevel"/>
    <w:tmpl w:val="75D87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38248D"/>
    <w:multiLevelType w:val="hybridMultilevel"/>
    <w:tmpl w:val="F19EEE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1E11AE1"/>
    <w:multiLevelType w:val="multilevel"/>
    <w:tmpl w:val="CADAC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7"/>
  </w:num>
  <w:num w:numId="4">
    <w:abstractNumId w:val="3"/>
  </w:num>
  <w:num w:numId="5">
    <w:abstractNumId w:val="11"/>
  </w:num>
  <w:num w:numId="6">
    <w:abstractNumId w:val="6"/>
  </w:num>
  <w:num w:numId="7">
    <w:abstractNumId w:val="5"/>
  </w:num>
  <w:num w:numId="8">
    <w:abstractNumId w:val="1"/>
  </w:num>
  <w:num w:numId="9">
    <w:abstractNumId w:val="8"/>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A2547"/>
    <w:rsid w:val="00004EAA"/>
    <w:rsid w:val="000A4E1E"/>
    <w:rsid w:val="00143C52"/>
    <w:rsid w:val="00193511"/>
    <w:rsid w:val="002365FC"/>
    <w:rsid w:val="00242F11"/>
    <w:rsid w:val="00274985"/>
    <w:rsid w:val="002D596B"/>
    <w:rsid w:val="002E3292"/>
    <w:rsid w:val="003619EB"/>
    <w:rsid w:val="003A404D"/>
    <w:rsid w:val="003E4546"/>
    <w:rsid w:val="004C47FB"/>
    <w:rsid w:val="004F0033"/>
    <w:rsid w:val="00535F80"/>
    <w:rsid w:val="00615FA5"/>
    <w:rsid w:val="00781E65"/>
    <w:rsid w:val="007A67B4"/>
    <w:rsid w:val="00807D1E"/>
    <w:rsid w:val="00877B63"/>
    <w:rsid w:val="0088008F"/>
    <w:rsid w:val="00883CCF"/>
    <w:rsid w:val="00913D45"/>
    <w:rsid w:val="00922C2C"/>
    <w:rsid w:val="00976C56"/>
    <w:rsid w:val="009A2547"/>
    <w:rsid w:val="009A7345"/>
    <w:rsid w:val="00A016DB"/>
    <w:rsid w:val="00A10069"/>
    <w:rsid w:val="00A27143"/>
    <w:rsid w:val="00A64970"/>
    <w:rsid w:val="00AF640C"/>
    <w:rsid w:val="00B04DAE"/>
    <w:rsid w:val="00B22B0A"/>
    <w:rsid w:val="00B91059"/>
    <w:rsid w:val="00BC1FCA"/>
    <w:rsid w:val="00BF541D"/>
    <w:rsid w:val="00C02EC2"/>
    <w:rsid w:val="00C7780B"/>
    <w:rsid w:val="00DF5226"/>
    <w:rsid w:val="00E203DB"/>
    <w:rsid w:val="00E609D7"/>
    <w:rsid w:val="00E6459B"/>
    <w:rsid w:val="00F05966"/>
    <w:rsid w:val="00F474D3"/>
    <w:rsid w:val="00F84E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37F3"/>
  <w15:docId w15:val="{8FD26CB6-C0AF-4044-BC06-DB143926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66"/>
  </w:style>
  <w:style w:type="paragraph" w:styleId="Footer">
    <w:name w:val="footer"/>
    <w:basedOn w:val="Normal"/>
    <w:link w:val="FooterChar"/>
    <w:uiPriority w:val="99"/>
    <w:unhideWhenUsed/>
    <w:rsid w:val="00F0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66"/>
  </w:style>
  <w:style w:type="character" w:styleId="Hyperlink">
    <w:name w:val="Hyperlink"/>
    <w:basedOn w:val="DefaultParagraphFont"/>
    <w:uiPriority w:val="99"/>
    <w:unhideWhenUsed/>
    <w:rsid w:val="00781E65"/>
    <w:rPr>
      <w:color w:val="0000FF"/>
      <w:u w:val="single"/>
    </w:rPr>
  </w:style>
  <w:style w:type="character" w:customStyle="1" w:styleId="UnresolvedMention1">
    <w:name w:val="Unresolved Mention1"/>
    <w:basedOn w:val="DefaultParagraphFont"/>
    <w:uiPriority w:val="99"/>
    <w:semiHidden/>
    <w:unhideWhenUsed/>
    <w:rsid w:val="00781E65"/>
    <w:rPr>
      <w:color w:val="605E5C"/>
      <w:shd w:val="clear" w:color="auto" w:fill="E1DFDD"/>
    </w:rPr>
  </w:style>
  <w:style w:type="character" w:styleId="FollowedHyperlink">
    <w:name w:val="FollowedHyperlink"/>
    <w:basedOn w:val="DefaultParagraphFont"/>
    <w:uiPriority w:val="99"/>
    <w:semiHidden/>
    <w:unhideWhenUsed/>
    <w:rsid w:val="00A64970"/>
    <w:rPr>
      <w:color w:val="800080" w:themeColor="followedHyperlink"/>
      <w:u w:val="single"/>
    </w:rPr>
  </w:style>
  <w:style w:type="paragraph" w:styleId="BalloonText">
    <w:name w:val="Balloon Text"/>
    <w:basedOn w:val="Normal"/>
    <w:link w:val="BalloonTextChar"/>
    <w:uiPriority w:val="99"/>
    <w:semiHidden/>
    <w:unhideWhenUsed/>
    <w:rsid w:val="00A649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4970"/>
    <w:rPr>
      <w:rFonts w:ascii="Times New Roman" w:hAnsi="Times New Roman" w:cs="Times New Roman"/>
      <w:sz w:val="18"/>
      <w:szCs w:val="18"/>
    </w:rPr>
  </w:style>
  <w:style w:type="paragraph" w:styleId="ListParagraph">
    <w:name w:val="List Paragraph"/>
    <w:basedOn w:val="Normal"/>
    <w:uiPriority w:val="34"/>
    <w:qFormat/>
    <w:rsid w:val="002E3292"/>
    <w:pPr>
      <w:spacing w:after="160" w:line="259" w:lineRule="auto"/>
      <w:ind w:left="720"/>
      <w:contextualSpacing/>
    </w:pPr>
    <w:rPr>
      <w:rFonts w:asciiTheme="minorHAnsi" w:eastAsiaTheme="minorHAnsi" w:hAnsiTheme="minorHAnsi"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0693">
      <w:bodyDiv w:val="1"/>
      <w:marLeft w:val="0"/>
      <w:marRight w:val="0"/>
      <w:marTop w:val="0"/>
      <w:marBottom w:val="0"/>
      <w:divBdr>
        <w:top w:val="none" w:sz="0" w:space="0" w:color="auto"/>
        <w:left w:val="none" w:sz="0" w:space="0" w:color="auto"/>
        <w:bottom w:val="none" w:sz="0" w:space="0" w:color="auto"/>
        <w:right w:val="none" w:sz="0" w:space="0" w:color="auto"/>
      </w:divBdr>
    </w:div>
    <w:div w:id="182439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utwardbound.ca/our-imp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Chrystal Chu</cp:lastModifiedBy>
  <cp:revision>2</cp:revision>
  <cp:lastPrinted>2019-05-02T19:42:00Z</cp:lastPrinted>
  <dcterms:created xsi:type="dcterms:W3CDTF">2021-05-07T16:16:00Z</dcterms:created>
  <dcterms:modified xsi:type="dcterms:W3CDTF">2021-05-07T16:16:00Z</dcterms:modified>
</cp:coreProperties>
</file>